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14"/>
        <w:gridCol w:w="2430"/>
        <w:gridCol w:w="1215"/>
        <w:gridCol w:w="2552"/>
        <w:gridCol w:w="1215"/>
        <w:gridCol w:w="3524"/>
      </w:tblGrid>
      <w:tr w:rsidR="00C032A0" w:rsidRPr="00C032A0" w:rsidTr="00C032A0">
        <w:trPr>
          <w:tblCellSpacing w:w="0" w:type="dxa"/>
        </w:trPr>
        <w:tc>
          <w:tcPr>
            <w:tcW w:w="500" w:type="pct"/>
            <w:hideMark/>
          </w:tcPr>
          <w:p w:rsidR="00C032A0" w:rsidRPr="00C032A0" w:rsidRDefault="00C032A0" w:rsidP="00C032A0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b/>
                <w:bCs/>
                <w:color w:val="4B4B4B"/>
                <w:kern w:val="0"/>
                <w:szCs w:val="21"/>
              </w:rPr>
            </w:pPr>
            <w:r w:rsidRPr="00C032A0">
              <w:rPr>
                <w:rFonts w:ascii="宋体" w:eastAsia="宋体" w:hAnsi="宋体" w:cs="宋体" w:hint="eastAsia"/>
                <w:b/>
                <w:bCs/>
                <w:color w:val="4B4B4B"/>
                <w:kern w:val="0"/>
                <w:szCs w:val="21"/>
              </w:rPr>
              <w:t>信息名称：</w:t>
            </w:r>
          </w:p>
        </w:tc>
        <w:tc>
          <w:tcPr>
            <w:tcW w:w="0" w:type="auto"/>
            <w:gridSpan w:val="5"/>
            <w:hideMark/>
          </w:tcPr>
          <w:p w:rsidR="00C032A0" w:rsidRPr="00C032A0" w:rsidRDefault="00C032A0" w:rsidP="00C032A0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4B4B4B"/>
                <w:kern w:val="0"/>
                <w:szCs w:val="21"/>
              </w:rPr>
            </w:pPr>
            <w:r w:rsidRPr="00C032A0">
              <w:rPr>
                <w:rFonts w:ascii="宋体" w:eastAsia="宋体" w:hAnsi="宋体" w:cs="宋体" w:hint="eastAsia"/>
                <w:color w:val="4B4B4B"/>
                <w:kern w:val="0"/>
                <w:szCs w:val="21"/>
              </w:rPr>
              <w:t>教育部 财政部关于印发《中国特色高水平高职学校和专业建设计划项目遴选管理办法（试行）》的通知</w:t>
            </w:r>
          </w:p>
        </w:tc>
      </w:tr>
      <w:tr w:rsidR="00C032A0" w:rsidRPr="00C032A0" w:rsidTr="00C032A0">
        <w:trPr>
          <w:tblCellSpacing w:w="0" w:type="dxa"/>
        </w:trPr>
        <w:tc>
          <w:tcPr>
            <w:tcW w:w="500" w:type="pct"/>
            <w:hideMark/>
          </w:tcPr>
          <w:p w:rsidR="00C032A0" w:rsidRPr="00C032A0" w:rsidRDefault="00C032A0" w:rsidP="00C032A0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b/>
                <w:bCs/>
                <w:color w:val="4B4B4B"/>
                <w:kern w:val="0"/>
                <w:szCs w:val="21"/>
              </w:rPr>
            </w:pPr>
            <w:r w:rsidRPr="00C032A0">
              <w:rPr>
                <w:rFonts w:ascii="宋体" w:eastAsia="宋体" w:hAnsi="宋体" w:cs="宋体" w:hint="eastAsia"/>
                <w:b/>
                <w:bCs/>
                <w:color w:val="4B4B4B"/>
                <w:kern w:val="0"/>
                <w:szCs w:val="21"/>
              </w:rPr>
              <w:t>信息索引：</w:t>
            </w:r>
          </w:p>
        </w:tc>
        <w:tc>
          <w:tcPr>
            <w:tcW w:w="1000" w:type="pct"/>
            <w:hideMark/>
          </w:tcPr>
          <w:p w:rsidR="00C032A0" w:rsidRPr="00C032A0" w:rsidRDefault="00C032A0" w:rsidP="00C032A0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4B4B4B"/>
                <w:kern w:val="0"/>
                <w:szCs w:val="21"/>
              </w:rPr>
            </w:pPr>
            <w:r w:rsidRPr="00C032A0">
              <w:rPr>
                <w:rFonts w:ascii="宋体" w:eastAsia="宋体" w:hAnsi="宋体" w:cs="宋体" w:hint="eastAsia"/>
                <w:color w:val="4B4B4B"/>
                <w:kern w:val="0"/>
                <w:szCs w:val="21"/>
              </w:rPr>
              <w:t>360A07-06-2019-0014-1</w:t>
            </w:r>
          </w:p>
        </w:tc>
        <w:tc>
          <w:tcPr>
            <w:tcW w:w="500" w:type="pct"/>
            <w:hideMark/>
          </w:tcPr>
          <w:p w:rsidR="00C032A0" w:rsidRPr="00C032A0" w:rsidRDefault="00C032A0" w:rsidP="00C032A0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b/>
                <w:bCs/>
                <w:color w:val="4B4B4B"/>
                <w:kern w:val="0"/>
                <w:szCs w:val="21"/>
              </w:rPr>
            </w:pPr>
            <w:r w:rsidRPr="00C032A0">
              <w:rPr>
                <w:rFonts w:ascii="宋体" w:eastAsia="宋体" w:hAnsi="宋体" w:cs="宋体" w:hint="eastAsia"/>
                <w:b/>
                <w:bCs/>
                <w:color w:val="4B4B4B"/>
                <w:kern w:val="0"/>
                <w:szCs w:val="21"/>
              </w:rPr>
              <w:t>生成日期：</w:t>
            </w:r>
          </w:p>
        </w:tc>
        <w:tc>
          <w:tcPr>
            <w:tcW w:w="1050" w:type="pct"/>
            <w:hideMark/>
          </w:tcPr>
          <w:p w:rsidR="00C032A0" w:rsidRPr="00C032A0" w:rsidRDefault="00C032A0" w:rsidP="00C032A0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4B4B4B"/>
                <w:kern w:val="0"/>
                <w:szCs w:val="21"/>
              </w:rPr>
            </w:pPr>
            <w:r w:rsidRPr="00C032A0">
              <w:rPr>
                <w:rFonts w:ascii="宋体" w:eastAsia="宋体" w:hAnsi="宋体" w:cs="宋体" w:hint="eastAsia"/>
                <w:color w:val="4B4B4B"/>
                <w:kern w:val="0"/>
                <w:szCs w:val="21"/>
              </w:rPr>
              <w:t>2019-04-17</w:t>
            </w:r>
          </w:p>
        </w:tc>
        <w:tc>
          <w:tcPr>
            <w:tcW w:w="500" w:type="pct"/>
            <w:hideMark/>
          </w:tcPr>
          <w:p w:rsidR="00C032A0" w:rsidRPr="00C032A0" w:rsidRDefault="00C032A0" w:rsidP="00C032A0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b/>
                <w:bCs/>
                <w:color w:val="4B4B4B"/>
                <w:kern w:val="0"/>
                <w:szCs w:val="21"/>
              </w:rPr>
            </w:pPr>
            <w:r w:rsidRPr="00C032A0">
              <w:rPr>
                <w:rFonts w:ascii="宋体" w:eastAsia="宋体" w:hAnsi="宋体" w:cs="宋体" w:hint="eastAsia"/>
                <w:b/>
                <w:bCs/>
                <w:color w:val="4B4B4B"/>
                <w:kern w:val="0"/>
                <w:szCs w:val="21"/>
              </w:rPr>
              <w:t>发文机构：</w:t>
            </w:r>
          </w:p>
        </w:tc>
        <w:tc>
          <w:tcPr>
            <w:tcW w:w="1700" w:type="pct"/>
            <w:hideMark/>
          </w:tcPr>
          <w:p w:rsidR="00C032A0" w:rsidRPr="00C032A0" w:rsidRDefault="00C032A0" w:rsidP="00C032A0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4B4B4B"/>
                <w:kern w:val="0"/>
                <w:szCs w:val="21"/>
              </w:rPr>
            </w:pPr>
            <w:r w:rsidRPr="00C032A0">
              <w:rPr>
                <w:rFonts w:ascii="宋体" w:eastAsia="宋体" w:hAnsi="宋体" w:cs="宋体" w:hint="eastAsia"/>
                <w:color w:val="4B4B4B"/>
                <w:kern w:val="0"/>
                <w:szCs w:val="21"/>
              </w:rPr>
              <w:t>教育部 财政部</w:t>
            </w:r>
          </w:p>
        </w:tc>
      </w:tr>
      <w:tr w:rsidR="00C032A0" w:rsidRPr="00C032A0" w:rsidTr="00C032A0">
        <w:trPr>
          <w:tblCellSpacing w:w="0" w:type="dxa"/>
        </w:trPr>
        <w:tc>
          <w:tcPr>
            <w:tcW w:w="500" w:type="pct"/>
            <w:hideMark/>
          </w:tcPr>
          <w:p w:rsidR="00C032A0" w:rsidRPr="00C032A0" w:rsidRDefault="00C032A0" w:rsidP="00C032A0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b/>
                <w:bCs/>
                <w:color w:val="4B4B4B"/>
                <w:kern w:val="0"/>
                <w:szCs w:val="21"/>
              </w:rPr>
            </w:pPr>
            <w:r w:rsidRPr="00C032A0">
              <w:rPr>
                <w:rFonts w:ascii="宋体" w:eastAsia="宋体" w:hAnsi="宋体" w:cs="宋体" w:hint="eastAsia"/>
                <w:b/>
                <w:bCs/>
                <w:color w:val="4B4B4B"/>
                <w:kern w:val="0"/>
                <w:szCs w:val="21"/>
              </w:rPr>
              <w:t>发文字号：</w:t>
            </w:r>
          </w:p>
        </w:tc>
        <w:tc>
          <w:tcPr>
            <w:tcW w:w="0" w:type="auto"/>
            <w:hideMark/>
          </w:tcPr>
          <w:p w:rsidR="00C032A0" w:rsidRPr="00C032A0" w:rsidRDefault="00C032A0" w:rsidP="00C032A0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4B4B4B"/>
                <w:kern w:val="0"/>
                <w:szCs w:val="21"/>
              </w:rPr>
            </w:pPr>
            <w:r w:rsidRPr="00C032A0">
              <w:rPr>
                <w:rFonts w:ascii="宋体" w:eastAsia="宋体" w:hAnsi="宋体" w:cs="宋体" w:hint="eastAsia"/>
                <w:color w:val="4B4B4B"/>
                <w:kern w:val="0"/>
                <w:szCs w:val="21"/>
              </w:rPr>
              <w:t>教职成〔2019〕8号</w:t>
            </w:r>
          </w:p>
        </w:tc>
        <w:tc>
          <w:tcPr>
            <w:tcW w:w="500" w:type="pct"/>
            <w:hideMark/>
          </w:tcPr>
          <w:p w:rsidR="00C032A0" w:rsidRPr="00C032A0" w:rsidRDefault="00C032A0" w:rsidP="00C032A0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b/>
                <w:bCs/>
                <w:color w:val="4B4B4B"/>
                <w:kern w:val="0"/>
                <w:szCs w:val="21"/>
              </w:rPr>
            </w:pPr>
            <w:r w:rsidRPr="00C032A0">
              <w:rPr>
                <w:rFonts w:ascii="宋体" w:eastAsia="宋体" w:hAnsi="宋体" w:cs="宋体" w:hint="eastAsia"/>
                <w:b/>
                <w:bCs/>
                <w:color w:val="4B4B4B"/>
                <w:kern w:val="0"/>
                <w:szCs w:val="21"/>
              </w:rPr>
              <w:t>信息类别：</w:t>
            </w:r>
          </w:p>
        </w:tc>
        <w:tc>
          <w:tcPr>
            <w:tcW w:w="0" w:type="auto"/>
            <w:gridSpan w:val="3"/>
            <w:hideMark/>
          </w:tcPr>
          <w:p w:rsidR="00C032A0" w:rsidRPr="00C032A0" w:rsidRDefault="00C032A0" w:rsidP="00C032A0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4B4B4B"/>
                <w:kern w:val="0"/>
                <w:szCs w:val="21"/>
              </w:rPr>
            </w:pPr>
            <w:r w:rsidRPr="00C032A0">
              <w:rPr>
                <w:rFonts w:ascii="宋体" w:eastAsia="宋体" w:hAnsi="宋体" w:cs="宋体" w:hint="eastAsia"/>
                <w:color w:val="4B4B4B"/>
                <w:kern w:val="0"/>
                <w:szCs w:val="21"/>
              </w:rPr>
              <w:t>职业教育与成人教育</w:t>
            </w:r>
          </w:p>
        </w:tc>
      </w:tr>
      <w:tr w:rsidR="00C032A0" w:rsidRPr="00C032A0" w:rsidTr="00C032A0">
        <w:trPr>
          <w:tblCellSpacing w:w="0" w:type="dxa"/>
        </w:trPr>
        <w:tc>
          <w:tcPr>
            <w:tcW w:w="500" w:type="pct"/>
            <w:hideMark/>
          </w:tcPr>
          <w:p w:rsidR="00C032A0" w:rsidRPr="00C032A0" w:rsidRDefault="00C032A0" w:rsidP="00C032A0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b/>
                <w:bCs/>
                <w:color w:val="4B4B4B"/>
                <w:kern w:val="0"/>
                <w:szCs w:val="21"/>
              </w:rPr>
            </w:pPr>
            <w:r w:rsidRPr="00C032A0">
              <w:rPr>
                <w:rFonts w:ascii="宋体" w:eastAsia="宋体" w:hAnsi="宋体" w:cs="宋体" w:hint="eastAsia"/>
                <w:b/>
                <w:bCs/>
                <w:color w:val="4B4B4B"/>
                <w:kern w:val="0"/>
                <w:szCs w:val="21"/>
              </w:rPr>
              <w:t>内容概述：</w:t>
            </w:r>
          </w:p>
        </w:tc>
        <w:tc>
          <w:tcPr>
            <w:tcW w:w="0" w:type="auto"/>
            <w:gridSpan w:val="5"/>
            <w:hideMark/>
          </w:tcPr>
          <w:p w:rsidR="00C032A0" w:rsidRPr="00C032A0" w:rsidRDefault="00C032A0" w:rsidP="00C032A0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4B4B4B"/>
                <w:kern w:val="0"/>
                <w:szCs w:val="21"/>
              </w:rPr>
            </w:pPr>
            <w:r w:rsidRPr="00C032A0">
              <w:rPr>
                <w:rFonts w:ascii="宋体" w:eastAsia="宋体" w:hAnsi="宋体" w:cs="宋体" w:hint="eastAsia"/>
                <w:color w:val="4B4B4B"/>
                <w:kern w:val="0"/>
                <w:szCs w:val="21"/>
              </w:rPr>
              <w:t>教育部、财政部印发《中国特色高水平高职学校和专业建设计划项目遴选管理办法（试行）》。</w:t>
            </w:r>
          </w:p>
        </w:tc>
      </w:tr>
    </w:tbl>
    <w:p w:rsidR="00C032A0" w:rsidRPr="00C032A0" w:rsidRDefault="00C032A0" w:rsidP="00C032A0">
      <w:pPr>
        <w:widowControl/>
        <w:shd w:val="clear" w:color="auto" w:fill="FFFFFF"/>
        <w:jc w:val="left"/>
        <w:rPr>
          <w:rFonts w:ascii="微软雅黑" w:eastAsia="微软雅黑" w:hAnsi="微软雅黑" w:cs="宋体"/>
          <w:vanish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vanish/>
          <w:kern w:val="0"/>
          <w:sz w:val="24"/>
          <w:szCs w:val="24"/>
        </w:rPr>
        <w:t>信息公开_其他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</w:pPr>
      <w:r w:rsidRPr="00C032A0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教育部 财政部关于印发《中国特色高水平</w:t>
      </w:r>
      <w:r w:rsidRPr="00C032A0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br/>
        <w:t>高职学校和专业建设计划项目遴选</w:t>
      </w:r>
      <w:r w:rsidRPr="00C032A0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br/>
        <w:t>管理办法（试行）》的通知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教职成〔2019〕8号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各省、自治区、直辖市教育厅（教委）、财政厅（局），新疆生产建设兵团教育局、财政局：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根据《教育部 财政部关于实施中国特色高水平高职学校和专业建设计划的意见》（教职成〔2019〕5号），教育部、财政部研究制定了《中国特色高水平高职学校和专业建设计划项目遴选管理办法（试行）》，现印发你们，请遵照执行。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教育部 财政部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2019年4月16日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 xml:space="preserve">中国特色高水平高职学校和专业建设计划 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 xml:space="preserve">项目遴选管理办法（试行） 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 xml:space="preserve">第一章　总则 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第一条 为加强中国特色高水平高职学校和专业建设计划（简称“双高计划”）项目管理，保证“双高计划”顺利实施，根据《教育部 财政部关于实施中国特色高水平高职学校和专业建设计划的意见》（教职成〔2019〕5号），制定本办法。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第二条 教育部、财政部（简称两部）联合组织管理，地方（包括项目学校举办方，下同）统筹推进项目建设，学校具体实施。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第三条 项目资金包括中央财政资金、地方财政资金和学校自筹资金。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第四条 “双高计划”每五年一个支持周期，2019年启动第一轮建设。实行总量控制、动态管理，年度评价、期满考核，有进有出、优胜劣汰。重点支持建设50所左右高水平高职学校和150个左右高水平专业群。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 xml:space="preserve">第二章　职责分工 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第五条 两部负责总体规划、协调推进等重大事项的决策，主要职责包括：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（一）项目设计、审核立项、过程监管、绩效管理；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（二）规划阶段重点任务，统筹安排中央财政资金；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（三） 组建项目建设咨询专家委员会（简称“专委会”）；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（四）审定项目遴选和考核标准；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（五）指导省级教育和财政部门管理区域绩效；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（六）委托第三方评价项目绩效。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教育部职业教育与成人教育</w:t>
      </w:r>
      <w:proofErr w:type="gramStart"/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司承担</w:t>
      </w:r>
      <w:proofErr w:type="gramEnd"/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“双高计划”日常工作。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第六条 专委会由有关行业主管部门、学校、科研机构、行业企业专家组成，受两部委托主要承担以下工作：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（一） 研制“双高计划”建设单位遴选标准和考核标准；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（二）评审建设方案和任务书；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（三）为项目建设提供咨询服务。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第七条 省级教育和财政部门主要履行以下职责：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（一）根据遴选条件，开展项目预审和推荐工作；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（二）指导监督本区域项目建设，协调解决有关问题；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（三）落实项目学校的相关支持政策和建设资金，并对项目实施监管。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第八条 项目学校举办方主要履行以下职责：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（一）发挥办学主体作用，在政策、资金、资源等方面提供支持，营造良好的项目建设环境；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（二）指导项目建设工作，协调解决有关问题。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第九条 项目学校主要履行以下职责：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（一）编制报送项目建设方案和任务书；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（二）按照批复的建设方案和任务</w:t>
      </w:r>
      <w:proofErr w:type="gramStart"/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书开展</w:t>
      </w:r>
      <w:proofErr w:type="gramEnd"/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项目建设；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（三）确保项目资金使用规范、安全、高效；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（四）完成项目绩效目标，按要求报送项目建设报告，并接受监控、审计和评价。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 xml:space="preserve">第三章 项目遴选 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第十条 “双高计划”遴选坚持质量为先、改革导向、扶优扶强，面向独立设置的专科高职学校（包括社会力量举办的专科高职学校），分高水平学校和高水平专业群两类布局。在高职学校年生</w:t>
      </w:r>
      <w:proofErr w:type="gramStart"/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均财政</w:t>
      </w:r>
      <w:proofErr w:type="gramEnd"/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拨款水平达到国家统一要求且逐年增长的前提下，对职业教育发展环境好、重点工作推进有力、改革成效明显、“双高计划”政策资金保障力度大的省份予以倾斜支持。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第十一条 学校须具备以下基本条件：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（一）学校办学条件高于专科高职学校设置标准，数字校园基础设施高于《职业院校数字校园建设规范》标准。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二）学校人才培养和治理水平高，在产教融合、校企合作方面成效显著，对区域发展贡献度高，已取得以下工作成效：被确定为《高等职业教育创新发展行动计划（2015—2018年）》省级及以上优质高职学校建设单位；已制定学校章程并经省级备案，设有理事会或董事会机构，成立校级学术委员会，内部质量</w:t>
      </w: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>保证体系健全；财务管理规范，内部控制制度健全；牵头组建实体化运行的职业教育集团，合作企业对学校支持投入力度大；成立应用技术协同创新中心、技能大师工作室；非学历培训</w:t>
      </w:r>
      <w:proofErr w:type="gramStart"/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人日数</w:t>
      </w:r>
      <w:proofErr w:type="gramEnd"/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不低于全日制在校生数；近三年招生计划完成率不低于90%，毕业生半年后就业率不低于95%；配合“走出去”企业开展员工教育培训、有教育部备案的中外合作办学项目或招收学历教育留学生。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（三）学校坚持职业教育办学定位和方向，干事创业的积极性、主动性、创造性高，教育教学改革、校企合作和专业建设基础好，人才培养质量和师资队伍水平高，学生就业水平高，社会支持度高。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（四）学校在以下9项标志性成果中有不少于5项：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1．近两届获得过国家级教学成果奖励（第一完成单位）；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2.主持国家级职业教育专业教学资源库立项项目且应用效果好；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3.承担国家级教育教学改革试点且成效明显（仅包括现代学徒制试点、“三全育人”综合改革试点、教学工作诊断与改进工作试点、定向培养士官试点）；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4.有国家级重点专业（仅包括国家示范、骨干高职学校支持的重点专业）；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5.近五年学校就业工作被评为全国就业创业典型（仅包括全国毕业生就业典型经验高校、创新创业典型经验高校、创新创业教育改革示范高校）；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6.近五年学生在国家级及以上竞赛中获得过奖励（仅包括世界技能大赛、全国职业院校技能大赛、中国“互联网+”大学生创新创业大赛、“挑战杯”全国大学生课外学术科技作品竞赛和中国大学生创业计划竞赛）；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7.教师获得过国家级奖励（仅包括“万人计划”教学名师、全国高校黄大年式团队、全国职业院校教学能力比赛获奖）；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8.建立校级竞赛制度，近五年承办过全国职业院校技能大赛；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9.建立校级质量年报制度，近五年连续发布《高等职业院校质量年度报告》且未有负面行为被通报。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在满足以上条件的基础上，学校近五年在招生、财务、实习、学生管理等方面未出现过重大违纪违规行为。学校未列入本省升本规划。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第十二条 </w:t>
      </w:r>
      <w:proofErr w:type="gramStart"/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专业群须具备</w:t>
      </w:r>
      <w:proofErr w:type="gramEnd"/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以下基本条件：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（一）专业群定位准确，对接国家和区域主导产业、支柱产业和战略性新兴产业重点领域。专业群组建逻辑清晰，群</w:t>
      </w:r>
      <w:proofErr w:type="gramStart"/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内专业</w:t>
      </w:r>
      <w:proofErr w:type="gramEnd"/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教学资源共享度、就业相关度较高，形成优势互补、协同发展的建设机制。专业特色鲜明，行业优势明显，有较强社会影响力。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二）专业群有高水平专业带头人和教学创新团队，校外兼职教师素质优良。实践教学基地设施先进、管理规范，基地建设与实践教学项目设计相适应、相配套。校企共同设计科学规范的专业群课程体系，反映行业领域的新技术、新工艺、新规范，信息技术深度融入教育教学，线上线下课程资源丰富。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（三）专业群生源质量好，保持一定办学规模。建立毕业生就业跟踪调查机制，学生就业对口率、用人单位满意度、学生就业满意度高。与行业企业深入合作开展科技研发应用，科研项目、专利数量多。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第十三条 项目遴选包括学校申报、省级推荐、遴选确定等3个环节。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（一）学校申报。满足第十条、十一条、十二条的学校自愿申报，按要求向省级教育部门提交申报材料（包括申报书、学校总体建设方案、不超过2个专业群的建设方案、真实性声明、承诺书等）。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（二）省级推荐。省级教育部门会同财政部门依据基本条件择优遴选，学校申报材料及遴选结果公示无异议后，出具推荐函（包括推荐院校顺序名单、真实性声明等），与推荐学校申报材料一并报两部。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（三）遴选确定。两部委托专委会依次开展高水平学校、高水平专业群项目遴选。专委会根据高水平学校和专业群遴选标准，分别对学校和专业</w:t>
      </w:r>
      <w:proofErr w:type="gramStart"/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群评价赋</w:t>
      </w:r>
      <w:proofErr w:type="gramEnd"/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分。依据学校和2个专业</w:t>
      </w:r>
      <w:proofErr w:type="gramStart"/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群赋分综合</w:t>
      </w:r>
      <w:proofErr w:type="gramEnd"/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排序，确定高水平学校推荐单位，推荐结果分为三档，A档10所、B档20所、C档20所左右；依据学校和1个专业</w:t>
      </w:r>
      <w:proofErr w:type="gramStart"/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群赋分综合</w:t>
      </w:r>
      <w:proofErr w:type="gramEnd"/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排序，考虑产业布局和专业群布点，确定高水平专业群推荐单位，推荐结果分为三档，A档30所、B档60所、C档60所左右。两部对推荐结果进行审核、公示并公布结果。根据年度资金安排，中央财政通过相关转移支付引导支持建设一批，地方和学校自筹资金建设一批。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 xml:space="preserve">第四章 项目实施 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第十四条 项目学校根据建设任务和预算安排，确定绩效目标，编制项目任务书。省级教育、财政部门核准后报两部审定。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第十五条 项目学校根据审定意见修订完善建设方案和任务书，报两部备案并启动建设。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第十六条 项目学校按照备案的建设方案和任务</w:t>
      </w:r>
      <w:proofErr w:type="gramStart"/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书实施</w:t>
      </w:r>
      <w:proofErr w:type="gramEnd"/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建设，原则上不作调整。建设过程中确需调整，须经省级教育、财政部门核准并报两部备案。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第十七条 每个支持周期结束，项目学校按要求提交验收报告，经省级验收后报两部复核。复核结果予以公布，并作为下一周期遴选的重要依据。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 xml:space="preserve">第五章 项目管理 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第十八条 制定绩效评价办法，全面实施预算绩效管理、落实管理责任、改进管理方式，提高经费使用绩效。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第十九条 绩效评价结果作为调整项目资金支持额度的重要依据。对资金筹措有力、建设成效显著的项目，加大支持力度；对资金筹措不力、实施进展缓慢、建设实效有限的项目，提出警告并酌减资金支持额度。出现重大问题，经整改仍无改善的项目，中止项目建设。中止建设的项目学校不得再次申请“双高计划”项目。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第二十条 有下列行为视其情节轻重给予警告、限期整改、中止项目等处理：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（一）编报虚假预算，套取国家财政资金；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（二）项目执行不力，未开展实质性建设；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（三）擅自调整批复的建设方案和任务书内容；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（四）项目经费使用不符合国家财务制度规定；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（五）其他违反国家法律法规和本办法规定的行为。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 xml:space="preserve">第六章 附 则 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第二十一条 本办法自发布之日起施行。各地应根据本办法制订实施细则。</w:t>
      </w:r>
    </w:p>
    <w:p w:rsidR="00C032A0" w:rsidRPr="00C032A0" w:rsidRDefault="00C032A0" w:rsidP="00C032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032A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第二十二条 本办法由两部负责解释和修订。</w:t>
      </w:r>
    </w:p>
    <w:p w:rsidR="00EB165C" w:rsidRPr="00C032A0" w:rsidRDefault="00EB165C">
      <w:pPr>
        <w:rPr>
          <w:rFonts w:hint="eastAsia"/>
        </w:rPr>
      </w:pPr>
    </w:p>
    <w:sectPr w:rsidR="00EB165C" w:rsidRPr="00C032A0" w:rsidSect="00EB1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32A0"/>
    <w:rsid w:val="00C032A0"/>
    <w:rsid w:val="00EB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32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13281">
                  <w:marLeft w:val="0"/>
                  <w:marRight w:val="0"/>
                  <w:marTop w:val="0"/>
                  <w:marBottom w:val="0"/>
                  <w:divBdr>
                    <w:top w:val="single" w:sz="6" w:space="31" w:color="BCBCBC"/>
                    <w:left w:val="single" w:sz="6" w:space="31" w:color="BCBCBC"/>
                    <w:bottom w:val="single" w:sz="6" w:space="15" w:color="BCBCBC"/>
                    <w:right w:val="single" w:sz="6" w:space="31" w:color="BCBCBC"/>
                  </w:divBdr>
                  <w:divsChild>
                    <w:div w:id="17297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3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19837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624</Words>
  <Characters>3557</Characters>
  <Application>Microsoft Office Word</Application>
  <DocSecurity>0</DocSecurity>
  <Lines>29</Lines>
  <Paragraphs>8</Paragraphs>
  <ScaleCrop>false</ScaleCrop>
  <Company>China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2019-05-01T07:13:00Z</dcterms:created>
  <dcterms:modified xsi:type="dcterms:W3CDTF">2019-05-01T07:14:00Z</dcterms:modified>
</cp:coreProperties>
</file>